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04F4" w14:textId="77777777" w:rsidR="00856254" w:rsidRPr="00DF406A" w:rsidRDefault="00797A9C" w:rsidP="00DF406A">
      <w:pPr>
        <w:pStyle w:val="Nzev"/>
      </w:pPr>
      <w:r>
        <w:t>Výzva k podání návrhu na sepsání odborné publikace</w:t>
      </w:r>
    </w:p>
    <w:p w14:paraId="5017B532" w14:textId="77777777" w:rsidR="00856254" w:rsidRDefault="00856254" w:rsidP="00647A42">
      <w:pPr>
        <w:jc w:val="center"/>
      </w:pPr>
    </w:p>
    <w:p w14:paraId="388F0D9D" w14:textId="573555A4" w:rsidR="00797A9C" w:rsidRDefault="00797A9C" w:rsidP="00797A9C">
      <w:pPr>
        <w:jc w:val="both"/>
      </w:pPr>
      <w:r>
        <w:t xml:space="preserve">Česká společnost aktuárů (dále </w:t>
      </w:r>
      <w:bookmarkStart w:id="0" w:name="_GoBack"/>
      <w:bookmarkEnd w:id="0"/>
      <w:r>
        <w:t xml:space="preserve">ČSpA) vyhlašuje ke dni </w:t>
      </w:r>
      <w:r w:rsidR="00AB6C46">
        <w:t>5</w:t>
      </w:r>
      <w:r>
        <w:t>.</w:t>
      </w:r>
      <w:r w:rsidR="00BE7673">
        <w:t xml:space="preserve"> </w:t>
      </w:r>
      <w:r>
        <w:t>4.</w:t>
      </w:r>
      <w:r w:rsidR="00BE7673">
        <w:t xml:space="preserve"> </w:t>
      </w:r>
      <w:r>
        <w:t>2017 výzvu k podání návrhu na sepsání odborné publikace. Výsledky hodnocení budou sloužit jako podklad pro rozhodnutí ČSpA o poskytnutí účelové podpory vybraným projektům v rámci aktivity odborné publikační činnosti. Výzva je otevřena všem osobám, nemusí se jednat o členy ČSpA.</w:t>
      </w:r>
    </w:p>
    <w:p w14:paraId="630A20B1" w14:textId="342364F9" w:rsidR="00797A9C" w:rsidRDefault="00797A9C" w:rsidP="00797A9C">
      <w:pPr>
        <w:jc w:val="both"/>
      </w:pPr>
      <w:r>
        <w:t xml:space="preserve">Výzva k podávání návrhů na sepsání odborné publikace byla veřejně oznámena prostřednictvím internetu na stránce </w:t>
      </w:r>
      <w:hyperlink r:id="rId8" w:history="1">
        <w:r w:rsidRPr="001A551C">
          <w:rPr>
            <w:rStyle w:val="Hypertextovodkaz"/>
          </w:rPr>
          <w:t>www.actuaria.cz</w:t>
        </w:r>
      </w:hyperlink>
      <w:r>
        <w:t xml:space="preserve"> dne </w:t>
      </w:r>
      <w:r w:rsidR="00AB6C46">
        <w:t>5</w:t>
      </w:r>
      <w:r>
        <w:t>.</w:t>
      </w:r>
      <w:r w:rsidR="00BE7673">
        <w:t xml:space="preserve"> </w:t>
      </w:r>
      <w:r>
        <w:t>4.</w:t>
      </w:r>
      <w:r w:rsidR="00BE7673">
        <w:t xml:space="preserve"> </w:t>
      </w:r>
      <w:r>
        <w:t>2017.</w:t>
      </w:r>
    </w:p>
    <w:p w14:paraId="16950C48" w14:textId="77777777" w:rsidR="00797A9C" w:rsidRDefault="00797A9C" w:rsidP="00BE7673">
      <w:pPr>
        <w:jc w:val="both"/>
      </w:pPr>
      <w:r>
        <w:t xml:space="preserve">Proces hodnocení návrhů bude probíhat ve dvou stupních. První stupeň bude sloužit zejména k rozlišení mezi návrhy témat a posouzení, zda jde o témata reprezentující potřeby českých aktuárů. Předkladatelé předloží návrh zpracovávaných témat včetně podílu teorie a praktických aplikací, předpokládaný rozsah, jméno vedoucího řešitelského kolektivu a jména odborných garantů. Dále je třeba předložit zamýšlenou podobu </w:t>
      </w:r>
      <w:r w:rsidR="00BE7673">
        <w:t xml:space="preserve">publikace, </w:t>
      </w:r>
      <w:r w:rsidR="00BE7673" w:rsidRPr="00FF6FF4">
        <w:t>uvést, zda</w:t>
      </w:r>
      <w:r w:rsidRPr="00FF6FF4">
        <w:t xml:space="preserve"> řešitelský tým požaduje spolufinancování z jiných zdrojů</w:t>
      </w:r>
      <w:r w:rsidR="00BE7673" w:rsidRPr="00FF6FF4">
        <w:t>,</w:t>
      </w:r>
      <w:r w:rsidRPr="00FF6FF4">
        <w:t xml:space="preserve"> a </w:t>
      </w:r>
      <w:r w:rsidR="00BE7673" w:rsidRPr="00FF6FF4">
        <w:t xml:space="preserve">upřesnit </w:t>
      </w:r>
      <w:r w:rsidRPr="00FF6FF4">
        <w:t>s</w:t>
      </w:r>
      <w:r>
        <w:t xml:space="preserve"> tím související vymezení autorských práv a možnosti distribuce.</w:t>
      </w:r>
    </w:p>
    <w:p w14:paraId="6F04E1CC" w14:textId="7AD2010B" w:rsidR="00797A9C" w:rsidRDefault="00797A9C" w:rsidP="00BE7673">
      <w:pPr>
        <w:jc w:val="both"/>
      </w:pPr>
      <w:r>
        <w:t>Úspěšné návrhy postoupí do druhého stupně hodnocení, v jehož rámci budou předkladatelé povinni vypracovat základní osnovu a resumé jednotlivých kapitol včetně časového a finančního plánu na vytvoření publikace</w:t>
      </w:r>
      <w:r w:rsidR="00BE7673">
        <w:t xml:space="preserve"> a p</w:t>
      </w:r>
      <w:r>
        <w:t>ředložit složení řešitelského kolektivu a rozsah zapojení odborného garanta. Dále je třeba věrohodně doložit, že řešitelská skupina je schopna dostát odborné úrovni publ</w:t>
      </w:r>
      <w:r w:rsidR="002257BB">
        <w:t>ikace. V případě, že se jedná o </w:t>
      </w:r>
      <w:r>
        <w:t xml:space="preserve">tištěnou publikaci, je třeba </w:t>
      </w:r>
      <w:r w:rsidRPr="00FF6FF4">
        <w:t>d</w:t>
      </w:r>
      <w:r w:rsidR="00FF6FF4" w:rsidRPr="00FF6FF4">
        <w:t>o</w:t>
      </w:r>
      <w:r w:rsidRPr="00FF6FF4">
        <w:t>ložit</w:t>
      </w:r>
      <w:r>
        <w:t xml:space="preserve"> také schopnost řešitelského týmu zajistit tisk publikace. Vedoucí řešitelského týmu budou pozváni k osobní prezentaci svého návrhu před výborem ČSpA. Ve druhém stupni budou vybrány publikace, které by ČSpA podpořila finanční dotací na základě dohodnuté spolupráce. Vybraným řešitelským týmům bude navržena dohoda o spolupráci.</w:t>
      </w:r>
    </w:p>
    <w:p w14:paraId="29573F6E" w14:textId="77777777" w:rsidR="00797A9C" w:rsidRDefault="00797A9C" w:rsidP="00797A9C">
      <w:pPr>
        <w:jc w:val="both"/>
      </w:pPr>
      <w:r>
        <w:t>Vyzývatel si vyhrazuje právo odmítnout všechny došlé návrhy, a to i bez udání důvodu.</w:t>
      </w:r>
    </w:p>
    <w:p w14:paraId="13291D3B" w14:textId="77777777" w:rsidR="00797A9C" w:rsidRDefault="00797A9C" w:rsidP="00797A9C">
      <w:pPr>
        <w:pStyle w:val="Nadpis2"/>
      </w:pPr>
      <w:r>
        <w:t>Požadavky</w:t>
      </w:r>
    </w:p>
    <w:p w14:paraId="2B5311BD" w14:textId="77777777" w:rsidR="00797A9C" w:rsidRDefault="00797A9C" w:rsidP="00797A9C">
      <w:pPr>
        <w:jc w:val="both"/>
      </w:pPr>
      <w:r>
        <w:t>Předkládané návrhy by měly odpovídat těmto požadavkům:</w:t>
      </w:r>
    </w:p>
    <w:p w14:paraId="2CDC4711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publikace je primárně určena pro pojistné matematiky v praxi, zpracovávané téma by mělo mít vhodný poměr teorie a praktických aplikací,</w:t>
      </w:r>
    </w:p>
    <w:p w14:paraId="199F34FD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téma je aktuální pro současné problémy českého pojistného trhu,</w:t>
      </w:r>
    </w:p>
    <w:p w14:paraId="0BC09146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problematika bude demonstrována na reálných problémech z pojistné praxe,</w:t>
      </w:r>
    </w:p>
    <w:p w14:paraId="7591E937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problematika má přesah i do mezinárodní úrovně,</w:t>
      </w:r>
    </w:p>
    <w:p w14:paraId="79ACEB6C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publikace bude zpracována v anglickém jazyce,</w:t>
      </w:r>
    </w:p>
    <w:p w14:paraId="79D08598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publikace bude zpracována formou článku k vyvěšení na stránkách společnosti, k publikaci v odborném časopisu nebo do knižní podoby,</w:t>
      </w:r>
    </w:p>
    <w:p w14:paraId="4FA1FFB2" w14:textId="77777777" w:rsidR="00797A9C" w:rsidRDefault="00797A9C" w:rsidP="00797A9C">
      <w:pPr>
        <w:pStyle w:val="Odstavecseseznamem"/>
        <w:numPr>
          <w:ilvl w:val="0"/>
          <w:numId w:val="24"/>
        </w:numPr>
        <w:jc w:val="both"/>
      </w:pPr>
      <w:r>
        <w:t>publikace bude dokončena nejdéle do 2 let od oznámení rozhodnutí o přidělení podpory.</w:t>
      </w:r>
    </w:p>
    <w:p w14:paraId="14DB23A9" w14:textId="77777777" w:rsidR="00797A9C" w:rsidRDefault="00797A9C" w:rsidP="00797A9C">
      <w:pPr>
        <w:jc w:val="both"/>
      </w:pPr>
      <w:r>
        <w:t>Výsledná podoba publikace může být od elektronické verze distribuované na stránkách ČSpA po tištěnou knihu. ČSpA se nebrání spolufinancování s ostatními zdroji, například univerzitami či grantovými agenturami. Vyžaduje však, aby na publikaci bylo logo ČSpA a v případě spolufinancování byla smluvně zajištěna pravidla pro nakládání s autorskými právy a možnost distribuce.</w:t>
      </w:r>
    </w:p>
    <w:p w14:paraId="35F3D5A0" w14:textId="77777777" w:rsidR="00797A9C" w:rsidRDefault="00797A9C" w:rsidP="00797A9C">
      <w:pPr>
        <w:jc w:val="both"/>
      </w:pPr>
    </w:p>
    <w:p w14:paraId="66571CAF" w14:textId="77777777" w:rsidR="00797A9C" w:rsidRDefault="00797A9C" w:rsidP="00797A9C">
      <w:pPr>
        <w:pStyle w:val="Nadpis2"/>
      </w:pPr>
      <w:r>
        <w:t>Časový harmonogram hodnotícího procesu</w:t>
      </w:r>
    </w:p>
    <w:p w14:paraId="36F4634E" w14:textId="4CE5699E" w:rsidR="00797A9C" w:rsidRDefault="00AB6C46" w:rsidP="00797A9C">
      <w:pPr>
        <w:jc w:val="both"/>
      </w:pPr>
      <w:r>
        <w:t>5</w:t>
      </w:r>
      <w:r w:rsidR="00797A9C">
        <w:t>.4.2017</w:t>
      </w:r>
      <w:r w:rsidR="00797A9C">
        <w:tab/>
        <w:t>vyhlášení výzvy k podávání návrhů na sepsání odborné publikace</w:t>
      </w:r>
    </w:p>
    <w:p w14:paraId="5892793B" w14:textId="18119EFA" w:rsidR="00797A9C" w:rsidRDefault="00AB6C46" w:rsidP="00797A9C">
      <w:pPr>
        <w:jc w:val="both"/>
      </w:pPr>
      <w:r>
        <w:t>31</w:t>
      </w:r>
      <w:r w:rsidR="00797A9C">
        <w:t>.5.2017</w:t>
      </w:r>
      <w:r w:rsidR="00797A9C">
        <w:tab/>
        <w:t>uzávěrka pro podávání návrhů do I. stupně hodnocení</w:t>
      </w:r>
    </w:p>
    <w:p w14:paraId="0641BABB" w14:textId="770CA8B8" w:rsidR="00797A9C" w:rsidRDefault="00AB6C46" w:rsidP="00797A9C">
      <w:pPr>
        <w:jc w:val="both"/>
      </w:pPr>
      <w:r>
        <w:t>20</w:t>
      </w:r>
      <w:r w:rsidR="00797A9C">
        <w:t>.6.2017</w:t>
      </w:r>
      <w:r w:rsidR="00797A9C">
        <w:tab/>
        <w:t>oznámení výsledků I. stupně hodnocení</w:t>
      </w:r>
    </w:p>
    <w:p w14:paraId="22A559CC" w14:textId="2798CCE7" w:rsidR="00797A9C" w:rsidRDefault="00AB6C46" w:rsidP="00797A9C">
      <w:pPr>
        <w:jc w:val="both"/>
      </w:pPr>
      <w:r>
        <w:t>28</w:t>
      </w:r>
      <w:r w:rsidR="00797A9C">
        <w:t>.</w:t>
      </w:r>
      <w:r>
        <w:t>8</w:t>
      </w:r>
      <w:r w:rsidR="00797A9C">
        <w:t>.2017</w:t>
      </w:r>
      <w:r w:rsidR="00797A9C">
        <w:tab/>
        <w:t>uzávěrka pro podávání návrhů do II. stupně hodnocení</w:t>
      </w:r>
    </w:p>
    <w:p w14:paraId="3C72B3FD" w14:textId="77777777" w:rsidR="00797A9C" w:rsidRDefault="00797A9C" w:rsidP="00797A9C">
      <w:pPr>
        <w:jc w:val="both"/>
      </w:pPr>
      <w:r>
        <w:t>30.9.2017</w:t>
      </w:r>
      <w:r>
        <w:tab/>
        <w:t>závěrečná zpráva shrnující výsledky hodnocení</w:t>
      </w:r>
    </w:p>
    <w:p w14:paraId="176FB253" w14:textId="77777777" w:rsidR="00797A9C" w:rsidRDefault="00797A9C" w:rsidP="00797A9C">
      <w:pPr>
        <w:jc w:val="both"/>
      </w:pPr>
    </w:p>
    <w:p w14:paraId="3318E395" w14:textId="77777777" w:rsidR="00797A9C" w:rsidRDefault="00797A9C" w:rsidP="00797A9C">
      <w:pPr>
        <w:jc w:val="both"/>
      </w:pPr>
      <w:r>
        <w:t xml:space="preserve">Z prostředků ČSpA je rezervováno na podporu publikační činnosti v roce 2017 částka sto tisíc Kč. Tato částka může být rozdělena na více publikací. ČSpA může rozhodnout o financování vydání a distribuce publikace i nad rámec této částky. </w:t>
      </w:r>
    </w:p>
    <w:p w14:paraId="5CDFA544" w14:textId="77777777" w:rsidR="00797A9C" w:rsidRDefault="00797A9C" w:rsidP="00797A9C">
      <w:pPr>
        <w:jc w:val="both"/>
      </w:pPr>
      <w:r>
        <w:t>Návrhy se podávají písemně předsedovi ČSpA. První i druhý stupeň hodnocení zpracovává výbor společnosti, který si může pro posouzení kvality návrhu vyžádat posudek jiných osob.</w:t>
      </w:r>
    </w:p>
    <w:p w14:paraId="0AD40F40" w14:textId="77777777" w:rsidR="00797A9C" w:rsidRDefault="00797A9C" w:rsidP="00797A9C">
      <w:pPr>
        <w:jc w:val="both"/>
      </w:pPr>
    </w:p>
    <w:p w14:paraId="0459D329" w14:textId="77777777" w:rsidR="00797A9C" w:rsidRDefault="00797A9C" w:rsidP="00797A9C">
      <w:pPr>
        <w:pStyle w:val="Nadpis2"/>
      </w:pPr>
      <w:r>
        <w:t>Kontakt</w:t>
      </w:r>
    </w:p>
    <w:p w14:paraId="05067542" w14:textId="77777777" w:rsidR="00797A9C" w:rsidRDefault="00797A9C" w:rsidP="00797A9C">
      <w:pPr>
        <w:jc w:val="both"/>
      </w:pPr>
      <w:r>
        <w:t>Jan Šváb</w:t>
      </w:r>
    </w:p>
    <w:p w14:paraId="63CD22A4" w14:textId="77777777" w:rsidR="00797A9C" w:rsidRDefault="00797A9C" w:rsidP="00797A9C">
      <w:pPr>
        <w:jc w:val="both"/>
      </w:pPr>
      <w:r>
        <w:t>Předseda | Chairman</w:t>
      </w:r>
    </w:p>
    <w:p w14:paraId="4FB6DA39" w14:textId="77777777" w:rsidR="00797A9C" w:rsidRDefault="00797A9C" w:rsidP="00797A9C">
      <w:pPr>
        <w:jc w:val="both"/>
      </w:pPr>
      <w:r>
        <w:t>Česká společnost aktuárů | Czech society of actuaries</w:t>
      </w:r>
    </w:p>
    <w:p w14:paraId="34DEA515" w14:textId="77777777" w:rsidR="00797A9C" w:rsidRDefault="00797A9C" w:rsidP="00797A9C">
      <w:pPr>
        <w:jc w:val="both"/>
      </w:pPr>
      <w:r>
        <w:t>Sokolovská 83, 186 75 Praha 8, Czech Republic</w:t>
      </w:r>
    </w:p>
    <w:p w14:paraId="5C6FF171" w14:textId="77777777" w:rsidR="00797A9C" w:rsidRDefault="00797A9C" w:rsidP="00797A9C">
      <w:pPr>
        <w:jc w:val="both"/>
      </w:pPr>
      <w:r>
        <w:t xml:space="preserve">e-mail: </w:t>
      </w:r>
      <w:hyperlink r:id="rId9" w:history="1">
        <w:r w:rsidRPr="001A551C">
          <w:rPr>
            <w:rStyle w:val="Hypertextovodkaz"/>
          </w:rPr>
          <w:t>info@actuaria.cz</w:t>
        </w:r>
      </w:hyperlink>
    </w:p>
    <w:p w14:paraId="4D8E5B95" w14:textId="77777777" w:rsidR="00797A9C" w:rsidRDefault="00797A9C" w:rsidP="00797A9C">
      <w:pPr>
        <w:jc w:val="both"/>
      </w:pPr>
      <w:r>
        <w:t xml:space="preserve">web: </w:t>
      </w:r>
      <w:hyperlink r:id="rId10" w:history="1">
        <w:r w:rsidRPr="001A551C">
          <w:rPr>
            <w:rStyle w:val="Hypertextovodkaz"/>
          </w:rPr>
          <w:t>www.actuaria.cz</w:t>
        </w:r>
      </w:hyperlink>
    </w:p>
    <w:p w14:paraId="695C53AB" w14:textId="77777777" w:rsidR="00797A9C" w:rsidRDefault="00797A9C" w:rsidP="00797A9C">
      <w:pPr>
        <w:jc w:val="both"/>
      </w:pPr>
      <w:r>
        <w:t>IČO: 49276034</w:t>
      </w:r>
    </w:p>
    <w:sectPr w:rsidR="00797A9C" w:rsidSect="00DF40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80" w:right="1133" w:bottom="993" w:left="1134" w:header="708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5D608" w14:textId="77777777" w:rsidR="00744B69" w:rsidRDefault="00744B69">
      <w:r>
        <w:separator/>
      </w:r>
    </w:p>
  </w:endnote>
  <w:endnote w:type="continuationSeparator" w:id="0">
    <w:p w14:paraId="30B34306" w14:textId="77777777" w:rsidR="00744B69" w:rsidRDefault="0074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CA13" w14:textId="77777777" w:rsidR="001F42E5" w:rsidRPr="00696198" w:rsidRDefault="00D220D2" w:rsidP="001F42E5">
    <w:pPr>
      <w:pStyle w:val="Zpat"/>
      <w:tabs>
        <w:tab w:val="clear" w:pos="4536"/>
        <w:tab w:val="clear" w:pos="9072"/>
        <w:tab w:val="center" w:pos="4820"/>
        <w:tab w:val="right" w:pos="9639"/>
      </w:tabs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7216" behindDoc="1" locked="0" layoutInCell="1" allowOverlap="1" wp14:anchorId="22C3AC8F" wp14:editId="47BF9EA0">
          <wp:simplePos x="0" y="0"/>
          <wp:positionH relativeFrom="column">
            <wp:posOffset>3810</wp:posOffset>
          </wp:positionH>
          <wp:positionV relativeFrom="paragraph">
            <wp:posOffset>-656590</wp:posOffset>
          </wp:positionV>
          <wp:extent cx="6096000" cy="85725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69B" w:rsidRPr="00696198">
      <w:rPr>
        <w:color w:val="FFFFFF"/>
        <w:sz w:val="16"/>
      </w:rPr>
      <w:t>Česká společnost aktuárů</w:t>
    </w:r>
    <w:r w:rsidR="00C00939" w:rsidRPr="00696198">
      <w:rPr>
        <w:color w:val="FFFFFF"/>
        <w:sz w:val="16"/>
      </w:rPr>
      <w:tab/>
    </w:r>
    <w:r w:rsidR="00C00939" w:rsidRPr="00696198">
      <w:rPr>
        <w:rStyle w:val="slostrnky"/>
        <w:color w:val="FFFFFF"/>
      </w:rPr>
      <w:fldChar w:fldCharType="begin"/>
    </w:r>
    <w:r w:rsidR="00C00939" w:rsidRPr="00696198">
      <w:rPr>
        <w:rStyle w:val="slostrnky"/>
        <w:color w:val="FFFFFF"/>
      </w:rPr>
      <w:instrText xml:space="preserve"> PAGE </w:instrText>
    </w:r>
    <w:r w:rsidR="00C00939" w:rsidRPr="00696198">
      <w:rPr>
        <w:rStyle w:val="slostrnky"/>
        <w:color w:val="FFFFFF"/>
      </w:rPr>
      <w:fldChar w:fldCharType="separate"/>
    </w:r>
    <w:r w:rsidR="00AB6C46">
      <w:rPr>
        <w:rStyle w:val="slostrnky"/>
        <w:noProof/>
        <w:color w:val="FFFFFF"/>
      </w:rPr>
      <w:t>2</w:t>
    </w:r>
    <w:r w:rsidR="00C00939" w:rsidRPr="00696198">
      <w:rPr>
        <w:rStyle w:val="slostrnky"/>
        <w:color w:val="FFFFFF"/>
      </w:rPr>
      <w:fldChar w:fldCharType="end"/>
    </w:r>
    <w:r w:rsidR="00C00939" w:rsidRPr="00696198">
      <w:rPr>
        <w:rStyle w:val="slostrnky"/>
        <w:color w:val="FFFFFF"/>
      </w:rPr>
      <w:t>/</w:t>
    </w:r>
    <w:r w:rsidR="00C00939" w:rsidRPr="00696198">
      <w:rPr>
        <w:rStyle w:val="slostrnky"/>
        <w:b/>
        <w:bCs/>
        <w:color w:val="FFFFFF"/>
      </w:rPr>
      <w:fldChar w:fldCharType="begin"/>
    </w:r>
    <w:r w:rsidR="00C00939" w:rsidRPr="00696198">
      <w:rPr>
        <w:rStyle w:val="slostrnky"/>
        <w:b/>
        <w:bCs/>
        <w:color w:val="FFFFFF"/>
      </w:rPr>
      <w:instrText xml:space="preserve"> NUMPAGES </w:instrText>
    </w:r>
    <w:r w:rsidR="00C00939" w:rsidRPr="00696198">
      <w:rPr>
        <w:rStyle w:val="slostrnky"/>
        <w:b/>
        <w:bCs/>
        <w:color w:val="FFFFFF"/>
      </w:rPr>
      <w:fldChar w:fldCharType="separate"/>
    </w:r>
    <w:r w:rsidR="00AB6C46">
      <w:rPr>
        <w:rStyle w:val="slostrnky"/>
        <w:b/>
        <w:bCs/>
        <w:noProof/>
        <w:color w:val="FFFFFF"/>
      </w:rPr>
      <w:t>2</w:t>
    </w:r>
    <w:r w:rsidR="00C00939" w:rsidRPr="00696198">
      <w:rPr>
        <w:rStyle w:val="slostrnky"/>
        <w:b/>
        <w:bCs/>
        <w:color w:val="FFFF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977CE" w14:textId="77777777" w:rsidR="00C00939" w:rsidRPr="00DF406A" w:rsidRDefault="0076369B" w:rsidP="00DF406A">
    <w:pPr>
      <w:pStyle w:val="Zpat"/>
      <w:pBdr>
        <w:top w:val="single" w:sz="2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sz w:val="16"/>
      </w:rPr>
    </w:pPr>
    <w:r w:rsidRPr="00DF406A">
      <w:rPr>
        <w:sz w:val="16"/>
      </w:rPr>
      <w:t>Česká společnost aktuárů</w:t>
    </w:r>
    <w:r w:rsidR="00C00939" w:rsidRPr="00DF406A">
      <w:rPr>
        <w:sz w:val="16"/>
      </w:rPr>
      <w:tab/>
    </w:r>
    <w:r w:rsidR="00C00939" w:rsidRPr="00DF406A">
      <w:rPr>
        <w:rStyle w:val="slostrnky"/>
      </w:rPr>
      <w:fldChar w:fldCharType="begin"/>
    </w:r>
    <w:r w:rsidR="00C00939" w:rsidRPr="00DF406A">
      <w:rPr>
        <w:rStyle w:val="slostrnky"/>
      </w:rPr>
      <w:instrText xml:space="preserve"> PAGE </w:instrText>
    </w:r>
    <w:r w:rsidR="00C00939" w:rsidRPr="00DF406A">
      <w:rPr>
        <w:rStyle w:val="slostrnky"/>
      </w:rPr>
      <w:fldChar w:fldCharType="separate"/>
    </w:r>
    <w:r w:rsidR="00AB6C46">
      <w:rPr>
        <w:rStyle w:val="slostrnky"/>
        <w:noProof/>
      </w:rPr>
      <w:t>1</w:t>
    </w:r>
    <w:r w:rsidR="00C00939" w:rsidRPr="00DF406A">
      <w:rPr>
        <w:rStyle w:val="slostrnky"/>
      </w:rPr>
      <w:fldChar w:fldCharType="end"/>
    </w:r>
    <w:r w:rsidR="00C00939" w:rsidRPr="00DF406A">
      <w:rPr>
        <w:rStyle w:val="slostrnky"/>
      </w:rPr>
      <w:t>/</w:t>
    </w:r>
    <w:r w:rsidR="00C00939" w:rsidRPr="00DF406A">
      <w:rPr>
        <w:rStyle w:val="slostrnky"/>
        <w:b/>
        <w:bCs/>
      </w:rPr>
      <w:fldChar w:fldCharType="begin"/>
    </w:r>
    <w:r w:rsidR="00C00939" w:rsidRPr="00DF406A">
      <w:rPr>
        <w:rStyle w:val="slostrnky"/>
        <w:b/>
        <w:bCs/>
      </w:rPr>
      <w:instrText xml:space="preserve"> NUMPAGES </w:instrText>
    </w:r>
    <w:r w:rsidR="00C00939" w:rsidRPr="00DF406A">
      <w:rPr>
        <w:rStyle w:val="slostrnky"/>
        <w:b/>
        <w:bCs/>
      </w:rPr>
      <w:fldChar w:fldCharType="separate"/>
    </w:r>
    <w:r w:rsidR="00AB6C46">
      <w:rPr>
        <w:rStyle w:val="slostrnky"/>
        <w:b/>
        <w:bCs/>
        <w:noProof/>
      </w:rPr>
      <w:t>2</w:t>
    </w:r>
    <w:r w:rsidR="00C00939" w:rsidRPr="00DF406A">
      <w:rPr>
        <w:rStyle w:val="slostrnky"/>
        <w:b/>
        <w:bCs/>
      </w:rPr>
      <w:fldChar w:fldCharType="end"/>
    </w:r>
    <w:r w:rsidR="00C00939" w:rsidRPr="00DF406A">
      <w:rPr>
        <w:sz w:val="16"/>
      </w:rPr>
      <w:tab/>
    </w:r>
    <w:r w:rsidR="00D6110D">
      <w:rPr>
        <w:sz w:val="16"/>
      </w:rPr>
      <w:t>1.4.2017</w:t>
    </w:r>
    <w:r w:rsidR="00C00939" w:rsidRPr="00DF406A">
      <w:rPr>
        <w:sz w:val="16"/>
      </w:rPr>
      <w:t xml:space="preserve">, </w:t>
    </w:r>
    <w:r w:rsidR="00C00939" w:rsidRPr="00DF406A">
      <w:rPr>
        <w:sz w:val="16"/>
      </w:rPr>
      <w:fldChar w:fldCharType="begin"/>
    </w:r>
    <w:r w:rsidR="00C00939" w:rsidRPr="00DF406A">
      <w:rPr>
        <w:sz w:val="16"/>
      </w:rPr>
      <w:instrText xml:space="preserve"> FILENAME </w:instrText>
    </w:r>
    <w:r w:rsidR="00C00939" w:rsidRPr="00DF406A">
      <w:rPr>
        <w:sz w:val="16"/>
      </w:rPr>
      <w:fldChar w:fldCharType="separate"/>
    </w:r>
    <w:r w:rsidR="00084E29">
      <w:rPr>
        <w:noProof/>
        <w:sz w:val="16"/>
      </w:rPr>
      <w:t>Výzva_k_podání_návrhu_na_odbornou_publikaci_2017_-draft3.docx</w:t>
    </w:r>
    <w:r w:rsidR="00C00939" w:rsidRPr="00DF406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84CC5" w14:textId="77777777" w:rsidR="00744B69" w:rsidRDefault="00744B69">
      <w:r>
        <w:separator/>
      </w:r>
    </w:p>
  </w:footnote>
  <w:footnote w:type="continuationSeparator" w:id="0">
    <w:p w14:paraId="38FB9FC4" w14:textId="77777777" w:rsidR="00744B69" w:rsidRDefault="0074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7F9C0" w14:textId="77777777" w:rsidR="00C00939" w:rsidRPr="00DF406A" w:rsidRDefault="00797A9C" w:rsidP="00797A9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jc w:val="right"/>
    </w:pPr>
    <w:r>
      <w:fldChar w:fldCharType="begin"/>
    </w:r>
    <w:r>
      <w:instrText xml:space="preserve"> STYLEREF  Title </w:instrText>
    </w:r>
    <w:r>
      <w:fldChar w:fldCharType="separate"/>
    </w:r>
    <w:r w:rsidR="00AB6C46">
      <w:rPr>
        <w:b/>
        <w:bCs/>
        <w:noProof/>
      </w:rPr>
      <w:t>Chyba! Pomocí karty Domů použijte u textu, který se má zde zobrazit, styl Title.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F3790" w14:textId="77777777" w:rsidR="0076369B" w:rsidRPr="00696198" w:rsidRDefault="00D220D2" w:rsidP="001F42E5">
    <w:pPr>
      <w:overflowPunct w:val="0"/>
      <w:autoSpaceDE w:val="0"/>
      <w:autoSpaceDN w:val="0"/>
      <w:adjustRightInd w:val="0"/>
      <w:spacing w:before="300" w:after="0"/>
      <w:textAlignment w:val="baseline"/>
      <w:rPr>
        <w:b/>
        <w:color w:val="1F497D"/>
        <w:sz w:val="28"/>
        <w:szCs w:val="28"/>
      </w:rPr>
    </w:pP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1D352E34" wp14:editId="1C3A3EB5">
          <wp:simplePos x="0" y="0"/>
          <wp:positionH relativeFrom="column">
            <wp:posOffset>3810</wp:posOffset>
          </wp:positionH>
          <wp:positionV relativeFrom="paragraph">
            <wp:posOffset>360045</wp:posOffset>
          </wp:positionV>
          <wp:extent cx="6096000" cy="85725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06A" w:rsidRPr="00696198">
      <w:rPr>
        <w:b/>
        <w:color w:val="1F497D"/>
        <w:sz w:val="28"/>
        <w:szCs w:val="28"/>
      </w:rPr>
      <w:t>ČESKÁ SPOLEČNOST AKTUÁRŮ</w:t>
    </w:r>
  </w:p>
  <w:p w14:paraId="2313669B" w14:textId="77777777" w:rsidR="00DF406A" w:rsidRPr="00DF406A" w:rsidRDefault="00DF406A" w:rsidP="001F42E5">
    <w:pPr>
      <w:overflowPunct w:val="0"/>
      <w:autoSpaceDE w:val="0"/>
      <w:autoSpaceDN w:val="0"/>
      <w:adjustRightInd w:val="0"/>
      <w:spacing w:after="0"/>
      <w:textAlignment w:val="baseline"/>
    </w:pPr>
    <w:r w:rsidRPr="00DF406A">
      <w:t>Czech Society of Ac</w:t>
    </w:r>
    <w:r>
      <w:t>t</w:t>
    </w:r>
    <w:r w:rsidRPr="00DF406A">
      <w:t>uaries</w:t>
    </w:r>
  </w:p>
  <w:p w14:paraId="3A54133D" w14:textId="77777777" w:rsidR="0076369B" w:rsidRPr="00DF406A" w:rsidRDefault="00653053" w:rsidP="001F42E5">
    <w:pPr>
      <w:overflowPunct w:val="0"/>
      <w:autoSpaceDE w:val="0"/>
      <w:autoSpaceDN w:val="0"/>
      <w:adjustRightInd w:val="0"/>
      <w:spacing w:after="0"/>
      <w:textAlignment w:val="baseline"/>
    </w:pPr>
    <w:r w:rsidRPr="00DF406A">
      <w:t>Sokolovská 83, 186 75  Praha 8</w:t>
    </w:r>
    <w:r w:rsidR="00DF406A" w:rsidRPr="00DF406A">
      <w:t>, Czechia</w:t>
    </w:r>
  </w:p>
  <w:p w14:paraId="4672D736" w14:textId="77777777" w:rsidR="00C00939" w:rsidRDefault="00DF406A" w:rsidP="00DF406A">
    <w:pPr>
      <w:overflowPunct w:val="0"/>
      <w:autoSpaceDE w:val="0"/>
      <w:autoSpaceDN w:val="0"/>
      <w:adjustRightInd w:val="0"/>
      <w:spacing w:after="0"/>
      <w:textAlignment w:val="baseline"/>
    </w:pPr>
    <w:r w:rsidRPr="00DF406A">
      <w:t xml:space="preserve">www.actuaria.cz, email: info@actuaria.cz </w:t>
    </w:r>
  </w:p>
  <w:p w14:paraId="3EB71A78" w14:textId="77777777" w:rsidR="00DF406A" w:rsidRDefault="00DF406A" w:rsidP="00DF406A">
    <w:pPr>
      <w:overflowPunct w:val="0"/>
      <w:autoSpaceDE w:val="0"/>
      <w:autoSpaceDN w:val="0"/>
      <w:adjustRightInd w:val="0"/>
      <w:spacing w:after="0"/>
      <w:textAlignment w:val="baseline"/>
    </w:pPr>
  </w:p>
  <w:p w14:paraId="117F3DFF" w14:textId="77777777" w:rsidR="00DF406A" w:rsidRPr="00DF406A" w:rsidRDefault="00DF406A" w:rsidP="00DF406A">
    <w:pPr>
      <w:overflowPunct w:val="0"/>
      <w:autoSpaceDE w:val="0"/>
      <w:autoSpaceDN w:val="0"/>
      <w:adjustRightInd w:val="0"/>
      <w:spacing w:after="0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5F5"/>
    <w:multiLevelType w:val="hybridMultilevel"/>
    <w:tmpl w:val="3E5EEFE0"/>
    <w:lvl w:ilvl="0" w:tplc="8B78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D5C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0F000E"/>
    <w:multiLevelType w:val="multilevel"/>
    <w:tmpl w:val="3E5E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12B24"/>
    <w:multiLevelType w:val="hybridMultilevel"/>
    <w:tmpl w:val="724AE8D0"/>
    <w:lvl w:ilvl="0" w:tplc="8B78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A2D4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F26D8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1F2395"/>
    <w:multiLevelType w:val="multilevel"/>
    <w:tmpl w:val="D39494C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7AB77EA"/>
    <w:multiLevelType w:val="hybridMultilevel"/>
    <w:tmpl w:val="60E8379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 w15:restartNumberingAfterBreak="0">
    <w:nsid w:val="288D6A4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047065"/>
    <w:multiLevelType w:val="multilevel"/>
    <w:tmpl w:val="E5B84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1800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2160"/>
        </w:tabs>
        <w:ind w:left="1361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E81293B"/>
    <w:multiLevelType w:val="hybridMultilevel"/>
    <w:tmpl w:val="D39494C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3251C74"/>
    <w:multiLevelType w:val="hybridMultilevel"/>
    <w:tmpl w:val="767E4752"/>
    <w:lvl w:ilvl="0" w:tplc="8B78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F0E3A"/>
    <w:multiLevelType w:val="multilevel"/>
    <w:tmpl w:val="3E5E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11900"/>
    <w:multiLevelType w:val="hybridMultilevel"/>
    <w:tmpl w:val="989C449C"/>
    <w:lvl w:ilvl="0" w:tplc="78221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04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9CE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69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E2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05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60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63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9C3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2000D"/>
    <w:multiLevelType w:val="hybridMultilevel"/>
    <w:tmpl w:val="C504A29E"/>
    <w:lvl w:ilvl="0" w:tplc="8B78E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23E86"/>
    <w:multiLevelType w:val="hybridMultilevel"/>
    <w:tmpl w:val="DAC6559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E9A14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D3142D"/>
    <w:multiLevelType w:val="hybridMultilevel"/>
    <w:tmpl w:val="47865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11593"/>
    <w:multiLevelType w:val="hybridMultilevel"/>
    <w:tmpl w:val="CC5C9BB6"/>
    <w:lvl w:ilvl="0" w:tplc="87B235D0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20B97"/>
    <w:multiLevelType w:val="multilevel"/>
    <w:tmpl w:val="724A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00347F"/>
    <w:multiLevelType w:val="multilevel"/>
    <w:tmpl w:val="C504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A75E8"/>
    <w:multiLevelType w:val="hybridMultilevel"/>
    <w:tmpl w:val="A43AC948"/>
    <w:lvl w:ilvl="0" w:tplc="5F0843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93A5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FA5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0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CE2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F0D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6F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A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62D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E3547"/>
    <w:multiLevelType w:val="hybridMultilevel"/>
    <w:tmpl w:val="DC925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4674"/>
    <w:multiLevelType w:val="multilevel"/>
    <w:tmpl w:val="60E83798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1"/>
  </w:num>
  <w:num w:numId="5">
    <w:abstractNumId w:val="13"/>
  </w:num>
  <w:num w:numId="6">
    <w:abstractNumId w:val="14"/>
  </w:num>
  <w:num w:numId="7">
    <w:abstractNumId w:val="22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5"/>
  </w:num>
  <w:num w:numId="13">
    <w:abstractNumId w:val="16"/>
  </w:num>
  <w:num w:numId="14">
    <w:abstractNumId w:val="1"/>
  </w:num>
  <w:num w:numId="15">
    <w:abstractNumId w:val="4"/>
  </w:num>
  <w:num w:numId="16">
    <w:abstractNumId w:val="20"/>
  </w:num>
  <w:num w:numId="17">
    <w:abstractNumId w:val="7"/>
  </w:num>
  <w:num w:numId="18">
    <w:abstractNumId w:val="23"/>
  </w:num>
  <w:num w:numId="19">
    <w:abstractNumId w:val="12"/>
  </w:num>
  <w:num w:numId="20">
    <w:abstractNumId w:val="3"/>
  </w:num>
  <w:num w:numId="21">
    <w:abstractNumId w:val="19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42"/>
    <w:rsid w:val="00051735"/>
    <w:rsid w:val="00084E29"/>
    <w:rsid w:val="001F42E5"/>
    <w:rsid w:val="002257BB"/>
    <w:rsid w:val="002402F2"/>
    <w:rsid w:val="00287CEB"/>
    <w:rsid w:val="00297F49"/>
    <w:rsid w:val="00312448"/>
    <w:rsid w:val="00355F0F"/>
    <w:rsid w:val="003C1EB2"/>
    <w:rsid w:val="00403016"/>
    <w:rsid w:val="004159F4"/>
    <w:rsid w:val="004759EA"/>
    <w:rsid w:val="004D074E"/>
    <w:rsid w:val="004D7127"/>
    <w:rsid w:val="005C41B0"/>
    <w:rsid w:val="00647A42"/>
    <w:rsid w:val="00653053"/>
    <w:rsid w:val="00696198"/>
    <w:rsid w:val="006976B3"/>
    <w:rsid w:val="00744B69"/>
    <w:rsid w:val="0076369B"/>
    <w:rsid w:val="00797A9C"/>
    <w:rsid w:val="007C06DB"/>
    <w:rsid w:val="00856254"/>
    <w:rsid w:val="00893E5F"/>
    <w:rsid w:val="008D23DE"/>
    <w:rsid w:val="009911BD"/>
    <w:rsid w:val="00A01675"/>
    <w:rsid w:val="00A150F3"/>
    <w:rsid w:val="00A5427F"/>
    <w:rsid w:val="00AB6C46"/>
    <w:rsid w:val="00BE7673"/>
    <w:rsid w:val="00C00939"/>
    <w:rsid w:val="00C52B1C"/>
    <w:rsid w:val="00C80FAC"/>
    <w:rsid w:val="00C9712B"/>
    <w:rsid w:val="00CF0E4E"/>
    <w:rsid w:val="00CF2038"/>
    <w:rsid w:val="00D00720"/>
    <w:rsid w:val="00D220D2"/>
    <w:rsid w:val="00D22D5C"/>
    <w:rsid w:val="00D6110D"/>
    <w:rsid w:val="00D73C09"/>
    <w:rsid w:val="00DF406A"/>
    <w:rsid w:val="00E746B2"/>
    <w:rsid w:val="00E877CF"/>
    <w:rsid w:val="00EB1B62"/>
    <w:rsid w:val="00EF5267"/>
    <w:rsid w:val="00F1007D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82597"/>
  <w15:docId w15:val="{7D6A6D61-C2D8-4B7C-A1B0-17EE467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06A"/>
    <w:pPr>
      <w:spacing w:after="120"/>
    </w:pPr>
    <w:rPr>
      <w:rFonts w:ascii="Arial Narrow" w:hAnsi="Arial Narrow"/>
      <w:sz w:val="24"/>
    </w:rPr>
  </w:style>
  <w:style w:type="paragraph" w:styleId="Nadpis1">
    <w:name w:val="heading 1"/>
    <w:basedOn w:val="Normln"/>
    <w:next w:val="Normln"/>
    <w:autoRedefine/>
    <w:qFormat/>
    <w:rsid w:val="00355F0F"/>
    <w:pPr>
      <w:keepNext/>
      <w:spacing w:before="240" w:after="60"/>
      <w:jc w:val="both"/>
      <w:outlineLvl w:val="0"/>
    </w:pPr>
    <w:rPr>
      <w:b/>
      <w:color w:val="1F497D"/>
      <w:kern w:val="28"/>
      <w:sz w:val="32"/>
    </w:rPr>
  </w:style>
  <w:style w:type="paragraph" w:styleId="Nadpis2">
    <w:name w:val="heading 2"/>
    <w:basedOn w:val="Normln"/>
    <w:next w:val="Normln"/>
    <w:autoRedefine/>
    <w:qFormat/>
    <w:rsid w:val="00355F0F"/>
    <w:pPr>
      <w:keepNext/>
      <w:spacing w:before="240" w:after="60"/>
      <w:outlineLvl w:val="1"/>
    </w:pPr>
    <w:rPr>
      <w:b/>
      <w:i/>
      <w:color w:val="1F497D"/>
      <w:sz w:val="28"/>
    </w:rPr>
  </w:style>
  <w:style w:type="paragraph" w:styleId="Nadpis3">
    <w:name w:val="heading 3"/>
    <w:basedOn w:val="Normln"/>
    <w:next w:val="Normln"/>
    <w:autoRedefine/>
    <w:qFormat/>
    <w:rsid w:val="00355F0F"/>
    <w:pPr>
      <w:keepNext/>
      <w:numPr>
        <w:ilvl w:val="2"/>
        <w:numId w:val="3"/>
      </w:numPr>
      <w:spacing w:before="240" w:after="60"/>
      <w:outlineLvl w:val="2"/>
    </w:pPr>
    <w:rPr>
      <w:b/>
      <w:sz w:val="26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3"/>
      </w:numPr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3"/>
      </w:numPr>
      <w:spacing w:before="240" w:after="60"/>
      <w:outlineLvl w:val="4"/>
    </w:pPr>
    <w:rPr>
      <w:b/>
      <w:sz w:val="22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rsid w:val="00DF406A"/>
    <w:pPr>
      <w:shd w:val="clear" w:color="auto" w:fill="1F497D"/>
      <w:spacing w:before="240" w:after="60"/>
      <w:jc w:val="center"/>
      <w:outlineLvl w:val="0"/>
    </w:pPr>
    <w:rPr>
      <w:rFonts w:cs="Arial"/>
      <w:b/>
      <w:bCs/>
      <w:caps/>
      <w:color w:val="FFFFFF"/>
      <w:kern w:val="28"/>
      <w:sz w:val="52"/>
      <w:szCs w:val="32"/>
    </w:rPr>
  </w:style>
  <w:style w:type="paragraph" w:styleId="Zkladntext">
    <w:name w:val="Body Text"/>
    <w:basedOn w:val="Normln"/>
    <w:pPr>
      <w:jc w:val="both"/>
    </w:pPr>
  </w:style>
  <w:style w:type="paragraph" w:customStyle="1" w:styleId="Tabulka">
    <w:name w:val="Tabulka"/>
    <w:basedOn w:val="Normln"/>
    <w:rsid w:val="00C9712B"/>
    <w:pPr>
      <w:spacing w:after="0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40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E877CF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6530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53053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797A9C"/>
    <w:pPr>
      <w:ind w:left="720"/>
      <w:contextualSpacing/>
    </w:pPr>
  </w:style>
  <w:style w:type="character" w:styleId="Odkaznakoment">
    <w:name w:val="annotation reference"/>
    <w:basedOn w:val="Standardnpsmoodstavce"/>
    <w:rsid w:val="002257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257B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257BB"/>
    <w:rPr>
      <w:rFonts w:ascii="Arial Narrow" w:hAnsi="Arial Narrow"/>
    </w:rPr>
  </w:style>
  <w:style w:type="paragraph" w:styleId="Pedmtkomente">
    <w:name w:val="annotation subject"/>
    <w:basedOn w:val="Textkomente"/>
    <w:next w:val="Textkomente"/>
    <w:link w:val="PedmtkomenteChar"/>
    <w:rsid w:val="00225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257BB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uari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tuari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tuari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21B5-5B69-4A2E-9D27-C46D2C7D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společnost aktuárů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Bohumský</dc:creator>
  <cp:lastModifiedBy>Marcela</cp:lastModifiedBy>
  <cp:revision>2</cp:revision>
  <cp:lastPrinted>2017-03-30T21:05:00Z</cp:lastPrinted>
  <dcterms:created xsi:type="dcterms:W3CDTF">2017-04-05T18:11:00Z</dcterms:created>
  <dcterms:modified xsi:type="dcterms:W3CDTF">2017-04-05T18:11:00Z</dcterms:modified>
</cp:coreProperties>
</file>